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C0" w:rsidRPr="00CA2047" w:rsidRDefault="00E959F8" w:rsidP="00762FC0">
      <w:pPr>
        <w:jc w:val="center"/>
        <w:rPr>
          <w:b/>
        </w:rPr>
      </w:pPr>
      <w:r>
        <w:rPr>
          <w:b/>
        </w:rPr>
        <w:t>P</w:t>
      </w:r>
      <w:r w:rsidR="00762FC0" w:rsidRPr="00CA2047">
        <w:rPr>
          <w:b/>
        </w:rPr>
        <w:t xml:space="preserve">ublicação IPM </w:t>
      </w:r>
      <w:r>
        <w:rPr>
          <w:b/>
        </w:rPr>
        <w:t>Provisório</w:t>
      </w:r>
      <w:r w:rsidR="00762FC0" w:rsidRPr="00CA2047">
        <w:rPr>
          <w:b/>
        </w:rPr>
        <w:t xml:space="preserve"> – Nota de Esclarecimento</w:t>
      </w:r>
    </w:p>
    <w:p w:rsidR="00762FC0" w:rsidRDefault="00762FC0" w:rsidP="00762FC0">
      <w:pPr>
        <w:ind w:firstLine="1134"/>
        <w:jc w:val="both"/>
      </w:pPr>
      <w:r>
        <w:t>Comunicamos que fo</w:t>
      </w:r>
      <w:r w:rsidR="00E959F8">
        <w:t xml:space="preserve">i </w:t>
      </w:r>
      <w:r>
        <w:t>publicad</w:t>
      </w:r>
      <w:r w:rsidR="00E959F8">
        <w:t xml:space="preserve">a a portaria nº </w:t>
      </w:r>
      <w:r w:rsidR="00E53D27">
        <w:t>45</w:t>
      </w:r>
      <w:r w:rsidR="009B1BF9">
        <w:t>/2018</w:t>
      </w:r>
      <w:r w:rsidR="00E959F8">
        <w:t xml:space="preserve"> que </w:t>
      </w:r>
      <w:r w:rsidR="003A484A">
        <w:t>divulga</w:t>
      </w:r>
      <w:r>
        <w:t xml:space="preserve"> os </w:t>
      </w:r>
      <w:r w:rsidRPr="006374B5">
        <w:t xml:space="preserve">índices </w:t>
      </w:r>
      <w:r w:rsidR="00E959F8">
        <w:t xml:space="preserve">provisórios </w:t>
      </w:r>
      <w:r w:rsidRPr="006374B5">
        <w:t>resultantes para fins de participação dos municíp</w:t>
      </w:r>
      <w:r w:rsidR="009B1BF9">
        <w:t>ios deste Estado no produto da </w:t>
      </w:r>
      <w:r w:rsidRPr="006374B5">
        <w:t>arrecadação do ICMS para o exercício de 201</w:t>
      </w:r>
      <w:r w:rsidR="009B1BF9">
        <w:t>9</w:t>
      </w:r>
      <w:r w:rsidRPr="006374B5">
        <w:t xml:space="preserve"> </w:t>
      </w:r>
      <w:r w:rsidR="00074E44">
        <w:t>(DO</w:t>
      </w:r>
      <w:r>
        <w:t xml:space="preserve">E de </w:t>
      </w:r>
      <w:r w:rsidR="00E53D27">
        <w:t>07</w:t>
      </w:r>
      <w:r w:rsidR="00074E44">
        <w:t>/</w:t>
      </w:r>
      <w:r w:rsidR="00E53D27">
        <w:t>06</w:t>
      </w:r>
      <w:r w:rsidR="00074E44">
        <w:t>/</w:t>
      </w:r>
      <w:r w:rsidR="009B1BF9">
        <w:t>2018</w:t>
      </w:r>
      <w:r w:rsidR="00E959F8">
        <w:t>)</w:t>
      </w:r>
      <w:r>
        <w:t>.</w:t>
      </w:r>
      <w:r w:rsidR="00E959F8">
        <w:t xml:space="preserve"> </w:t>
      </w:r>
      <w:r w:rsidR="009B1BF9">
        <w:t>O</w:t>
      </w:r>
      <w:r w:rsidR="00E959F8">
        <w:t xml:space="preserve"> prazo de recebimento </w:t>
      </w:r>
      <w:r w:rsidR="00532CD0">
        <w:t>das impugnações se encerra</w:t>
      </w:r>
      <w:r w:rsidR="00E959F8">
        <w:t xml:space="preserve"> dia </w:t>
      </w:r>
      <w:r w:rsidR="00874021">
        <w:t>09</w:t>
      </w:r>
      <w:bookmarkStart w:id="0" w:name="_GoBack"/>
      <w:bookmarkEnd w:id="0"/>
      <w:r w:rsidR="009B1BF9">
        <w:t>/07/2018</w:t>
      </w:r>
      <w:r w:rsidR="00E959F8">
        <w:t xml:space="preserve"> (</w:t>
      </w:r>
      <w:r w:rsidR="00E53D27">
        <w:t>segunda-feira</w:t>
      </w:r>
      <w:r w:rsidR="00E959F8">
        <w:t>).</w:t>
      </w:r>
    </w:p>
    <w:p w:rsidR="00762FC0" w:rsidRDefault="00E959F8" w:rsidP="00762FC0">
      <w:pPr>
        <w:ind w:firstLine="1134"/>
        <w:jc w:val="both"/>
      </w:pPr>
      <w:r>
        <w:t>As impugnações oriundas dos documentos eletrônicos NF-e (DANFE) e CT-e (conhecimento de transporte) não necessitarão das cópias dos mesmos desde que sejam seguidas as seguintes orientações</w:t>
      </w:r>
      <w:r w:rsidR="003A484A">
        <w:t>:</w:t>
      </w:r>
    </w:p>
    <w:p w:rsidR="003A484A" w:rsidRDefault="003A484A" w:rsidP="00762FC0">
      <w:pPr>
        <w:ind w:firstLine="1134"/>
        <w:jc w:val="both"/>
      </w:pPr>
      <w:r>
        <w:t>- Preenchi</w:t>
      </w:r>
      <w:r w:rsidR="00074E44">
        <w:t>mento</w:t>
      </w:r>
      <w:r>
        <w:t xml:space="preserve"> </w:t>
      </w:r>
      <w:r w:rsidR="00074E44">
        <w:t>d</w:t>
      </w:r>
      <w:r>
        <w:t>os formulários (Anexos F8 a F11, da IN 45/98)</w:t>
      </w:r>
      <w:r w:rsidR="009B1BF9">
        <w:t xml:space="preserve"> ENVIO FÍSICO</w:t>
      </w:r>
      <w:r>
        <w:t>;</w:t>
      </w:r>
    </w:p>
    <w:p w:rsidR="003A484A" w:rsidRDefault="003A484A" w:rsidP="00762FC0">
      <w:pPr>
        <w:ind w:firstLine="1134"/>
        <w:jc w:val="both"/>
      </w:pPr>
      <w:r>
        <w:t>- Preench</w:t>
      </w:r>
      <w:r w:rsidR="00074E44">
        <w:t>imento e impressão</w:t>
      </w:r>
      <w:r>
        <w:t xml:space="preserve"> </w:t>
      </w:r>
      <w:r w:rsidR="00074E44">
        <w:t>d</w:t>
      </w:r>
      <w:r>
        <w:t xml:space="preserve">a Planilha Modelo </w:t>
      </w:r>
      <w:r w:rsidR="00532CD0">
        <w:t xml:space="preserve"> </w:t>
      </w:r>
      <w:r>
        <w:t xml:space="preserve">como instrução dos formulários </w:t>
      </w:r>
      <w:r w:rsidR="00FA261B">
        <w:t>(</w:t>
      </w:r>
      <w:hyperlink r:id="rId4" w:history="1">
        <w:r w:rsidR="00FA261B" w:rsidRPr="00FD1E8D">
          <w:rPr>
            <w:rStyle w:val="Hyperlink"/>
          </w:rPr>
          <w:t>http://receita.fazenda.rs.gov.br/conteudo/5083/formularios-para-recurso</w:t>
        </w:r>
      </w:hyperlink>
      <w:r w:rsidR="00FA261B">
        <w:t>)</w:t>
      </w:r>
      <w:r w:rsidR="009B1BF9">
        <w:t xml:space="preserve"> ENVIO FÍSICO</w:t>
      </w:r>
      <w:r>
        <w:t>;</w:t>
      </w:r>
    </w:p>
    <w:p w:rsidR="003A484A" w:rsidRDefault="003A484A" w:rsidP="00762FC0">
      <w:pPr>
        <w:ind w:firstLine="1134"/>
        <w:jc w:val="both"/>
      </w:pPr>
      <w:r>
        <w:t xml:space="preserve">- Encaminhamento por e-mail das </w:t>
      </w:r>
      <w:r w:rsidR="00FA261B">
        <w:t xml:space="preserve">Planilhas Modelo em um único arquivo por prefeitura </w:t>
      </w:r>
      <w:r w:rsidR="00074E44">
        <w:t xml:space="preserve">que deve ser </w:t>
      </w:r>
      <w:r w:rsidR="00532CD0">
        <w:t>salvo</w:t>
      </w:r>
      <w:r w:rsidR="00FA261B">
        <w:t xml:space="preserve"> em formato Excel com o nome </w:t>
      </w:r>
      <w:r w:rsidR="00074E44">
        <w:t>“</w:t>
      </w:r>
      <w:r w:rsidR="00FA261B" w:rsidRPr="00FA261B">
        <w:rPr>
          <w:b/>
          <w:bCs/>
        </w:rPr>
        <w:t>Planilha Modelo - Impugnação AIM – Prefeitura (escreva o nome da prefeitura)</w:t>
      </w:r>
      <w:r w:rsidR="009B1BF9">
        <w:rPr>
          <w:b/>
          <w:bCs/>
        </w:rPr>
        <w:t xml:space="preserve"> - 2019</w:t>
      </w:r>
      <w:r w:rsidR="00074E44">
        <w:rPr>
          <w:b/>
          <w:bCs/>
        </w:rPr>
        <w:t>”</w:t>
      </w:r>
      <w:r w:rsidR="00FA261B">
        <w:t>;</w:t>
      </w:r>
    </w:p>
    <w:p w:rsidR="00FA261B" w:rsidRDefault="00FA261B" w:rsidP="00762FC0">
      <w:pPr>
        <w:ind w:firstLine="1134"/>
        <w:jc w:val="both"/>
      </w:pPr>
      <w:r>
        <w:t xml:space="preserve">- O e-mail deve ser endereçado para </w:t>
      </w:r>
      <w:hyperlink r:id="rId5" w:history="1">
        <w:r w:rsidRPr="00FD1E8D">
          <w:rPr>
            <w:rStyle w:val="Hyperlink"/>
          </w:rPr>
          <w:t>dpet@sefaz.rs.gov.br</w:t>
        </w:r>
      </w:hyperlink>
      <w:r>
        <w:t xml:space="preserve"> e no assunto deve ser repetido o nome do arquivo;</w:t>
      </w:r>
    </w:p>
    <w:p w:rsidR="00FA261B" w:rsidRDefault="00FA261B" w:rsidP="00762FC0">
      <w:pPr>
        <w:ind w:firstLine="1134"/>
        <w:jc w:val="both"/>
      </w:pPr>
      <w:r>
        <w:t>- Será aceito apenas um arquivo por prefeitura (o primeiro encaminhado)</w:t>
      </w:r>
      <w:r w:rsidR="001E64E6">
        <w:t>.</w:t>
      </w:r>
    </w:p>
    <w:p w:rsidR="009B1BF9" w:rsidRDefault="0030531C" w:rsidP="00762FC0">
      <w:pPr>
        <w:ind w:firstLine="1134"/>
        <w:jc w:val="both"/>
      </w:pPr>
      <w:r>
        <w:t>As planilhas modelo sev</w:t>
      </w:r>
      <w:r w:rsidR="009B1BF9">
        <w:t>em como um facilitador para instrução da impugnação</w:t>
      </w:r>
      <w:r w:rsidR="007A0778">
        <w:t>,</w:t>
      </w:r>
      <w:r w:rsidR="009B1BF9">
        <w:t xml:space="preserve"> podendo ser modificadas conforme a necessidade da prefeitura. Salienta-se </w:t>
      </w:r>
      <w:r>
        <w:t>a informação</w:t>
      </w:r>
      <w:r w:rsidR="0068158E">
        <w:t xml:space="preserve"> de chave</w:t>
      </w:r>
      <w:r w:rsidR="009B1BF9">
        <w:t xml:space="preserve"> de acesso deve permanecer</w:t>
      </w:r>
      <w:r w:rsidR="007A0778">
        <w:t xml:space="preserve"> na planilha</w:t>
      </w:r>
      <w:r w:rsidR="009B1BF9">
        <w:t>.</w:t>
      </w:r>
    </w:p>
    <w:p w:rsidR="001E64E6" w:rsidRDefault="00074E44" w:rsidP="00762FC0">
      <w:pPr>
        <w:ind w:firstLine="1134"/>
        <w:jc w:val="both"/>
      </w:pPr>
      <w:r>
        <w:t>Os d</w:t>
      </w:r>
      <w:r w:rsidR="001E64E6">
        <w:t xml:space="preserve">emais </w:t>
      </w:r>
      <w:r>
        <w:t xml:space="preserve">modelos de </w:t>
      </w:r>
      <w:r w:rsidR="001E64E6">
        <w:t xml:space="preserve">impugnações </w:t>
      </w:r>
      <w:r w:rsidR="0063132D">
        <w:t xml:space="preserve">apresentados nas Planilhas Modelo </w:t>
      </w:r>
      <w:r w:rsidR="001E64E6">
        <w:t xml:space="preserve">podem </w:t>
      </w:r>
      <w:r w:rsidR="0063132D">
        <w:t>acompanhar os formulários</w:t>
      </w:r>
      <w:r w:rsidR="001E64E6">
        <w:t xml:space="preserve">, mas necessitarão do envio dos documentos comprobatórios, tais como: NFP, </w:t>
      </w:r>
      <w:proofErr w:type="spellStart"/>
      <w:r w:rsidR="001E64E6">
        <w:t>contranota</w:t>
      </w:r>
      <w:proofErr w:type="spellEnd"/>
      <w:r w:rsidR="001E64E6">
        <w:t xml:space="preserve"> de venda, PGDAS-DEFIS, etc.</w:t>
      </w:r>
      <w:r w:rsidR="0063132D">
        <w:t xml:space="preserve"> Assim, </w:t>
      </w:r>
      <w:r w:rsidR="0063132D" w:rsidRPr="00BB3EB2">
        <w:rPr>
          <w:b/>
        </w:rPr>
        <w:t>apenas os documentos eletrônicos armazenados nos bancos de dados da Receita Estadual</w:t>
      </w:r>
      <w:r w:rsidR="0063132D">
        <w:t xml:space="preserve"> </w:t>
      </w:r>
      <w:r w:rsidR="0063132D" w:rsidRPr="00BB3EB2">
        <w:rPr>
          <w:b/>
        </w:rPr>
        <w:t>é que n</w:t>
      </w:r>
      <w:r w:rsidR="00532CD0" w:rsidRPr="00BB3EB2">
        <w:rPr>
          <w:b/>
        </w:rPr>
        <w:t xml:space="preserve">ão necessitarão do </w:t>
      </w:r>
      <w:r w:rsidR="009B1BF9" w:rsidRPr="00BB3EB2">
        <w:rPr>
          <w:b/>
        </w:rPr>
        <w:t xml:space="preserve">seu </w:t>
      </w:r>
      <w:r w:rsidR="00532CD0" w:rsidRPr="00BB3EB2">
        <w:rPr>
          <w:b/>
        </w:rPr>
        <w:t>envio físico</w:t>
      </w:r>
      <w:r w:rsidR="00532CD0">
        <w:t xml:space="preserve"> desde que respeitem as orientações desta nota de esclarecimento.</w:t>
      </w:r>
    </w:p>
    <w:p w:rsidR="003B5094" w:rsidRDefault="003B5094" w:rsidP="00762FC0">
      <w:pPr>
        <w:ind w:firstLine="1134"/>
        <w:jc w:val="both"/>
      </w:pPr>
      <w:r w:rsidRPr="00783DA6">
        <w:rPr>
          <w:b/>
        </w:rPr>
        <w:t>Favor</w:t>
      </w:r>
      <w:r w:rsidR="00783DA6" w:rsidRPr="00783DA6">
        <w:rPr>
          <w:b/>
        </w:rPr>
        <w:t xml:space="preserve"> atentarem para o documento </w:t>
      </w:r>
      <w:r w:rsidR="00E53D27">
        <w:rPr>
          <w:b/>
        </w:rPr>
        <w:t xml:space="preserve">que estiver </w:t>
      </w:r>
      <w:r w:rsidR="00C77E7E">
        <w:rPr>
          <w:b/>
        </w:rPr>
        <w:t xml:space="preserve">PI </w:t>
      </w:r>
      <w:r w:rsidR="00783DA6" w:rsidRPr="00783DA6">
        <w:rPr>
          <w:b/>
        </w:rPr>
        <w:t xml:space="preserve">do Extrato PPR </w:t>
      </w:r>
      <w:r w:rsidR="00E53D27">
        <w:rPr>
          <w:b/>
        </w:rPr>
        <w:t xml:space="preserve">porque é o </w:t>
      </w:r>
      <w:r w:rsidR="00783DA6" w:rsidRPr="00783DA6">
        <w:rPr>
          <w:b/>
        </w:rPr>
        <w:t>que apropriará VAF</w:t>
      </w:r>
      <w:r w:rsidR="00783DA6">
        <w:t xml:space="preserve">. </w:t>
      </w:r>
      <w:r w:rsidR="00C106A5">
        <w:t>Em</w:t>
      </w:r>
      <w:r w:rsidR="00783DA6">
        <w:t xml:space="preserve"> operações de venda à ICS a saída de NF-e do PPR constará como NPI, mas a NF-e emitida como </w:t>
      </w:r>
      <w:proofErr w:type="spellStart"/>
      <w:r w:rsidR="00783DA6">
        <w:t>contranota</w:t>
      </w:r>
      <w:proofErr w:type="spellEnd"/>
      <w:r w:rsidR="00783DA6">
        <w:t xml:space="preserve"> constará como PI </w:t>
      </w:r>
      <w:r w:rsidR="00C106A5">
        <w:t>estando</w:t>
      </w:r>
      <w:r w:rsidR="00783DA6">
        <w:t xml:space="preserve"> no Anexo 1 do município</w:t>
      </w:r>
      <w:r w:rsidR="00C106A5">
        <w:t xml:space="preserve"> (b</w:t>
      </w:r>
      <w:r w:rsidR="00783DA6">
        <w:t xml:space="preserve">asta clicar no número da nota e verificar que o grupo </w:t>
      </w:r>
      <w:r w:rsidR="00C106A5">
        <w:t>estará</w:t>
      </w:r>
      <w:r w:rsidR="00783DA6">
        <w:t xml:space="preserve"> </w:t>
      </w:r>
      <w:r w:rsidR="00C106A5">
        <w:t>c</w:t>
      </w:r>
      <w:r w:rsidR="00783DA6">
        <w:t>onsistente). Situação similar ocorre no caso de vendas para OUF. Neste caso</w:t>
      </w:r>
      <w:r w:rsidR="00964E3C">
        <w:t>,</w:t>
      </w:r>
      <w:r w:rsidR="00783DA6">
        <w:t xml:space="preserve"> se a empresa de outro estado emitiu </w:t>
      </w:r>
      <w:proofErr w:type="spellStart"/>
      <w:r w:rsidR="00783DA6">
        <w:t>contranota</w:t>
      </w:r>
      <w:proofErr w:type="spellEnd"/>
      <w:r w:rsidR="00783DA6">
        <w:t xml:space="preserve"> o documento </w:t>
      </w:r>
      <w:r w:rsidR="00964E3C">
        <w:t>será apresentado</w:t>
      </w:r>
      <w:r w:rsidR="00783DA6">
        <w:t xml:space="preserve"> como NPI,</w:t>
      </w:r>
      <w:r w:rsidR="00C106A5">
        <w:t xml:space="preserve"> já</w:t>
      </w:r>
      <w:r w:rsidR="00783DA6">
        <w:t xml:space="preserve"> a </w:t>
      </w:r>
      <w:r w:rsidR="00964E3C">
        <w:t>NF-e de</w:t>
      </w:r>
      <w:r w:rsidR="00783DA6">
        <w:t xml:space="preserve"> venda</w:t>
      </w:r>
      <w:r w:rsidR="00964E3C">
        <w:t xml:space="preserve"> do PPR</w:t>
      </w:r>
      <w:r w:rsidR="00783DA6">
        <w:t xml:space="preserve"> constará como PI no Extrato PPR </w:t>
      </w:r>
      <w:r w:rsidR="00C106A5">
        <w:t>sendo registrada</w:t>
      </w:r>
      <w:r w:rsidR="00783DA6">
        <w:t xml:space="preserve"> na GMA do município.</w:t>
      </w:r>
      <w:r w:rsidR="00C106A5">
        <w:t xml:space="preserve"> Tais operações são pertinentes para evitar a dupla contagem de VAF pelo sistema de apuração.</w:t>
      </w:r>
    </w:p>
    <w:p w:rsidR="007A0778" w:rsidRDefault="007A0778" w:rsidP="007A0778">
      <w:pPr>
        <w:ind w:firstLine="1134"/>
        <w:jc w:val="both"/>
      </w:pPr>
      <w:r w:rsidRPr="00C106A5">
        <w:rPr>
          <w:b/>
        </w:rPr>
        <w:t>Não será necessário a impugnação relativa aos débitos</w:t>
      </w:r>
      <w:r w:rsidR="00783DA6" w:rsidRPr="00C106A5">
        <w:rPr>
          <w:b/>
        </w:rPr>
        <w:t xml:space="preserve"> de outros municípios</w:t>
      </w:r>
      <w:r w:rsidRPr="00C106A5">
        <w:rPr>
          <w:b/>
        </w:rPr>
        <w:t xml:space="preserve"> e às inconsistências </w:t>
      </w:r>
      <w:r w:rsidR="00D67930">
        <w:rPr>
          <w:b/>
        </w:rPr>
        <w:t>de</w:t>
      </w:r>
      <w:r w:rsidRPr="00C106A5">
        <w:rPr>
          <w:b/>
        </w:rPr>
        <w:t xml:space="preserve"> pendência de DL </w:t>
      </w:r>
      <w:r w:rsidR="00D67930">
        <w:rPr>
          <w:b/>
        </w:rPr>
        <w:t>por referenciar Modelo 1</w:t>
      </w:r>
      <w:r w:rsidR="00C106A5">
        <w:t xml:space="preserve"> </w:t>
      </w:r>
      <w:r w:rsidR="00C106A5" w:rsidRPr="00C106A5">
        <w:rPr>
          <w:b/>
        </w:rPr>
        <w:t>do Sistema Integrado</w:t>
      </w:r>
      <w:r w:rsidR="00C106A5">
        <w:t>.</w:t>
      </w:r>
      <w:r w:rsidR="00783DA6">
        <w:t xml:space="preserve"> </w:t>
      </w:r>
      <w:r>
        <w:t>Essas situações já estão contempladas em lançamentos em Outras Origens que podem ser verificados no cabeçalho do RAIM450.</w:t>
      </w:r>
      <w:r w:rsidR="00C106A5">
        <w:t xml:space="preserve"> Os débitos de outros municípios oriundos do Sistema Integrado são </w:t>
      </w:r>
      <w:r w:rsidR="00293455">
        <w:t xml:space="preserve">os </w:t>
      </w:r>
      <w:r w:rsidR="00C106A5">
        <w:t>apresenta</w:t>
      </w:r>
      <w:r w:rsidR="00293455">
        <w:t>dos</w:t>
      </w:r>
      <w:r w:rsidR="00286DB9">
        <w:t xml:space="preserve"> em linha específica</w:t>
      </w:r>
      <w:r w:rsidR="00293455">
        <w:t xml:space="preserve"> na GMA. Já o segundo caso ocorre quando </w:t>
      </w:r>
      <w:r w:rsidR="00293455">
        <w:lastRenderedPageBreak/>
        <w:t>uma ICS integradora</w:t>
      </w:r>
      <w:r w:rsidR="00C106A5">
        <w:t xml:space="preserve"> emite </w:t>
      </w:r>
      <w:proofErr w:type="spellStart"/>
      <w:r w:rsidR="00C106A5">
        <w:t>contranota</w:t>
      </w:r>
      <w:proofErr w:type="spellEnd"/>
      <w:r w:rsidR="00C106A5">
        <w:t xml:space="preserve"> </w:t>
      </w:r>
      <w:r w:rsidR="00293455">
        <w:t xml:space="preserve">no </w:t>
      </w:r>
      <w:r w:rsidR="00C106A5">
        <w:t>CFOP 1.451</w:t>
      </w:r>
      <w:r w:rsidR="00293455">
        <w:t xml:space="preserve"> referenciando a nota de venda </w:t>
      </w:r>
      <w:r w:rsidR="00286DB9">
        <w:t xml:space="preserve">do PPR </w:t>
      </w:r>
      <w:r w:rsidR="00293455">
        <w:t>como sendo Modelo 1</w:t>
      </w:r>
      <w:r w:rsidR="00286DB9">
        <w:t xml:space="preserve"> (que é um documento inválido)</w:t>
      </w:r>
      <w:r w:rsidR="00293455">
        <w:t>.</w:t>
      </w:r>
    </w:p>
    <w:p w:rsidR="00B71047" w:rsidRDefault="00B71047" w:rsidP="00B71047">
      <w:r>
        <w:rPr>
          <w:noProof/>
          <w:lang w:eastAsia="pt-BR"/>
        </w:rPr>
        <w:drawing>
          <wp:inline distT="0" distB="0" distL="0" distR="0">
            <wp:extent cx="5391150" cy="8509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FC0" w:rsidRDefault="00762FC0" w:rsidP="00762FC0">
      <w:pPr>
        <w:spacing w:after="0"/>
        <w:ind w:firstLine="1134"/>
        <w:jc w:val="center"/>
      </w:pPr>
      <w:r>
        <w:rPr>
          <w:noProof/>
          <w:lang w:eastAsia="pt-BR"/>
        </w:rPr>
        <w:drawing>
          <wp:inline distT="0" distB="0" distL="0" distR="0" wp14:anchorId="1400010D" wp14:editId="5F350FA3">
            <wp:extent cx="923925" cy="504825"/>
            <wp:effectExtent l="0" t="0" r="9525" b="9525"/>
            <wp:docPr id="1" name="Imagem 1" descr="Descrição: Descrição: Descrição: Descrição: Descrição: Brasão RE v1 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crição: Descrição: Descrição: Descrição: Descrição: Brasão RE v1 pequen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FC0" w:rsidRPr="007A0778" w:rsidRDefault="00762FC0" w:rsidP="007A0778">
      <w:pPr>
        <w:spacing w:line="240" w:lineRule="auto"/>
        <w:ind w:firstLine="1134"/>
        <w:jc w:val="center"/>
        <w:rPr>
          <w:b/>
          <w:bCs/>
          <w:color w:val="31849B"/>
          <w:sz w:val="18"/>
          <w:szCs w:val="18"/>
          <w:lang w:eastAsia="pt-BR"/>
        </w:rPr>
      </w:pPr>
      <w:r>
        <w:rPr>
          <w:b/>
          <w:bCs/>
          <w:color w:val="31849B"/>
          <w:sz w:val="18"/>
          <w:szCs w:val="18"/>
          <w:lang w:eastAsia="pt-BR"/>
        </w:rPr>
        <w:t>Divisão de Promoção e Educação Tributária</w:t>
      </w:r>
    </w:p>
    <w:sectPr w:rsidR="00762FC0" w:rsidRPr="007A0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84"/>
    <w:rsid w:val="00002BBC"/>
    <w:rsid w:val="00074E44"/>
    <w:rsid w:val="00163984"/>
    <w:rsid w:val="001E64E6"/>
    <w:rsid w:val="00230045"/>
    <w:rsid w:val="00286DB9"/>
    <w:rsid w:val="00293455"/>
    <w:rsid w:val="0030531C"/>
    <w:rsid w:val="00366403"/>
    <w:rsid w:val="003A484A"/>
    <w:rsid w:val="003B5094"/>
    <w:rsid w:val="003E0F9A"/>
    <w:rsid w:val="00465A44"/>
    <w:rsid w:val="004C22CC"/>
    <w:rsid w:val="00532CD0"/>
    <w:rsid w:val="00624D2F"/>
    <w:rsid w:val="0063132D"/>
    <w:rsid w:val="0068158E"/>
    <w:rsid w:val="006A5D7E"/>
    <w:rsid w:val="00762FC0"/>
    <w:rsid w:val="00783DA6"/>
    <w:rsid w:val="007A0778"/>
    <w:rsid w:val="007E1203"/>
    <w:rsid w:val="0080077F"/>
    <w:rsid w:val="00874021"/>
    <w:rsid w:val="00964E3C"/>
    <w:rsid w:val="009B1BF9"/>
    <w:rsid w:val="00A63033"/>
    <w:rsid w:val="00A966E4"/>
    <w:rsid w:val="00AD151C"/>
    <w:rsid w:val="00B15A35"/>
    <w:rsid w:val="00B71047"/>
    <w:rsid w:val="00BB3EB2"/>
    <w:rsid w:val="00C106A5"/>
    <w:rsid w:val="00C56241"/>
    <w:rsid w:val="00C77E7E"/>
    <w:rsid w:val="00C9261D"/>
    <w:rsid w:val="00CB2223"/>
    <w:rsid w:val="00D67930"/>
    <w:rsid w:val="00E53D27"/>
    <w:rsid w:val="00E959F8"/>
    <w:rsid w:val="00FA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6F5A"/>
  <w15:docId w15:val="{266779A5-B128-48E7-A200-4E87C85E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3033"/>
    <w:rPr>
      <w:strike w:val="0"/>
      <w:dstrike w:val="0"/>
      <w:color w:val="336699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A63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nenewssepdest">
    <w:name w:val="line_news_sep_dest"/>
    <w:basedOn w:val="Fontepargpadro"/>
    <w:rsid w:val="00A63033"/>
  </w:style>
  <w:style w:type="character" w:customStyle="1" w:styleId="linktitnewsdetalhe">
    <w:name w:val="link_tit_news_detalhe"/>
    <w:basedOn w:val="Fontepargpadro"/>
    <w:rsid w:val="00A63033"/>
  </w:style>
  <w:style w:type="character" w:customStyle="1" w:styleId="imgmaior">
    <w:name w:val="img_maior"/>
    <w:basedOn w:val="Fontepargpadro"/>
    <w:rsid w:val="00A63033"/>
  </w:style>
  <w:style w:type="character" w:styleId="Forte">
    <w:name w:val="Strong"/>
    <w:basedOn w:val="Fontepargpadro"/>
    <w:uiPriority w:val="22"/>
    <w:qFormat/>
    <w:rsid w:val="00A63033"/>
    <w:rPr>
      <w:b/>
      <w:bCs/>
    </w:rPr>
  </w:style>
  <w:style w:type="character" w:styleId="nfase">
    <w:name w:val="Emphasis"/>
    <w:basedOn w:val="Fontepargpadro"/>
    <w:uiPriority w:val="20"/>
    <w:qFormat/>
    <w:rsid w:val="00A6303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033"/>
    <w:rPr>
      <w:rFonts w:ascii="Tahoma" w:hAnsi="Tahoma" w:cs="Tahoma"/>
      <w:sz w:val="16"/>
      <w:szCs w:val="16"/>
    </w:rPr>
  </w:style>
  <w:style w:type="character" w:customStyle="1" w:styleId="cconteudoanexostitulo1">
    <w:name w:val="cconteudoanexostitulo1"/>
    <w:basedOn w:val="Fontepargpadro"/>
    <w:rsid w:val="00FA2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4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21355">
                                  <w:marLeft w:val="23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64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3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3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512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38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7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890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460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44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54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69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85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81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208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5211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074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214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36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470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210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43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95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271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pet@sefaz.rs.gov.br" TargetMode="External"/><Relationship Id="rId4" Type="http://schemas.openxmlformats.org/officeDocument/2006/relationships/hyperlink" Target="http://receita.fazenda.rs.gov.br/conteudo/5083/formularios-para-recurs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23323</dc:creator>
  <cp:lastModifiedBy>Estevan Moura Parode</cp:lastModifiedBy>
  <cp:revision>33</cp:revision>
  <dcterms:created xsi:type="dcterms:W3CDTF">2016-09-29T19:26:00Z</dcterms:created>
  <dcterms:modified xsi:type="dcterms:W3CDTF">2018-06-08T16:18:00Z</dcterms:modified>
</cp:coreProperties>
</file>